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CB45EAD" wp14:editId="2EA118E5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684645" cy="889000"/>
            <wp:effectExtent l="0" t="0" r="1905" b="6350"/>
            <wp:wrapNone/>
            <wp:docPr id="3" name="Picture 3" descr="lifeipcleanair.eu ti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ipcleanair.eu titl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B4" w:rsidRDefault="009605B4" w:rsidP="00F84EBF">
      <w:pPr>
        <w:spacing w:after="120" w:line="240" w:lineRule="auto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9605B4" w:rsidRDefault="009605B4" w:rsidP="00FD282B">
      <w:pPr>
        <w:spacing w:after="120" w:line="240" w:lineRule="auto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1B318D" w:rsidRDefault="001B318D" w:rsidP="00F54A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7C0DF3" w:rsidRPr="007C0DF3" w:rsidRDefault="007C0DF3" w:rsidP="007C0D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bg-BG"/>
        </w:rPr>
      </w:pPr>
      <w:r w:rsidRPr="007C0DF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bg-BG"/>
        </w:rPr>
        <w:t>КЛАСИРАНЕ НА КАНДИДАТИТЕ</w:t>
      </w:r>
    </w:p>
    <w:p w:rsidR="007C0DF3" w:rsidRPr="007C0DF3" w:rsidRDefault="007C0DF3" w:rsidP="007C0D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bg-BG"/>
        </w:rPr>
      </w:pPr>
      <w:r w:rsidRPr="007C0DF3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bg-BG"/>
        </w:rPr>
        <w:t>ПО ПОКАНА ЗА КАНДИДАТСТВАНЕ ОТ М. ФЕВРУАРИ 2022 Г. ЗА ПОДМЯНА НА СТАРИ ОТОПЛИТЕЛНИ УРЕДИ НА ДЪРВА И ВЪГЛИЩА ПО ОСНОВНАТА ФАЗА НА ИНТЕГРИРАНИЯ ПРОЕКТ „БЪЛГАРСКИТЕ ОБЩИНИ РАБОТЯТ ЗАЕДНО ЗА ПОДОБРЯВАНЕ НА КАЧЕСТВОТО НА АТМОСФЕРНИЯ ВЪЗДУХ” ПО ПРОГРАМА LIFE НА ЕВРОПЕЙСКИЯ СЪЮЗ</w:t>
      </w:r>
    </w:p>
    <w:p w:rsidR="007C0DF3" w:rsidRPr="007C0DF3" w:rsidRDefault="007C0DF3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 </w:t>
      </w:r>
    </w:p>
    <w:p w:rsidR="007C0DF3" w:rsidRPr="007C0DF3" w:rsidRDefault="007C0DF3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Столична община</w:t>
      </w:r>
      <w:r>
        <w:rPr>
          <w:rFonts w:ascii="Times New Roman" w:eastAsia="Calibri" w:hAnsi="Times New Roman" w:cs="Times New Roman"/>
          <w:iCs/>
          <w:sz w:val="28"/>
          <w:szCs w:val="28"/>
          <w:lang w:val="en-US" w:eastAsia="bg-BG"/>
        </w:rPr>
        <w:t xml:space="preserve"> </w:t>
      </w: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обявява класирането от втория прием на документи за кандидатстване за безплатна подмяна на стари отоплителни уреди на дърва и въглища с нови на газ и </w:t>
      </w:r>
      <w:proofErr w:type="spellStart"/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пелети</w:t>
      </w:r>
      <w:proofErr w:type="spellEnd"/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 по Основната фаза на Интегрирания проект „Българските общини работят заедно за подобряване на качеството на атмосферния въздух” по Програма LIFE на Европейския съюз – LIFE17 IPE/BG/000012 – LIFE IP CLEAN AIR.</w:t>
      </w:r>
    </w:p>
    <w:p w:rsidR="007C0DF3" w:rsidRDefault="007C0DF3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За Р</w:t>
      </w:r>
      <w:r w:rsidR="00C01525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айон „Нови Искър“ </w:t>
      </w:r>
      <w:r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са к</w:t>
      </w: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ласирани са </w:t>
      </w:r>
      <w:r w:rsidR="00C01525" w:rsidRPr="00C01525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21</w:t>
      </w: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 кандидати, </w:t>
      </w:r>
      <w:r w:rsidR="00B2261D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от 23 кандидата </w:t>
      </w:r>
      <w:bookmarkStart w:id="0" w:name="_GoBack"/>
      <w:bookmarkEnd w:id="0"/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подали документи за участие в Основната фаза на Интегрирания проект в периода 14.02.2022 г. до 31.05.2022 г., съгласно следния списък: </w:t>
      </w:r>
    </w:p>
    <w:p w:rsidR="0027688C" w:rsidRPr="007C0DF3" w:rsidRDefault="0027688C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418"/>
        <w:gridCol w:w="1417"/>
        <w:gridCol w:w="1134"/>
      </w:tblGrid>
      <w:tr w:rsidR="0027688C" w:rsidRPr="0027688C" w:rsidTr="00847410">
        <w:trPr>
          <w:jc w:val="center"/>
        </w:trPr>
        <w:tc>
          <w:tcPr>
            <w:tcW w:w="1276" w:type="dxa"/>
            <w:shd w:val="clear" w:color="auto" w:fill="D5DCE4" w:themeFill="text2" w:themeFillTint="33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Кандидат</w:t>
            </w:r>
          </w:p>
          <w:p w:rsidR="0027688C" w:rsidRPr="0027688C" w:rsidRDefault="0027688C" w:rsidP="00276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Отоплителен уред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</w:rPr>
              <w:t>томанен</w:t>
            </w:r>
          </w:p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</w:rPr>
              <w:t>радиатор (500x1200)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</w:rPr>
              <w:t>Стоманен</w:t>
            </w:r>
          </w:p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</w:rPr>
              <w:t>радиатор (500x1800)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1588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Топловъздушна камина</w:t>
            </w: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1571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12</w:t>
            </w: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1586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на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12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1570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на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12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1582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18</w:t>
            </w: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1598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на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18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1596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на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18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1581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25</w:t>
            </w: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1590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водна риза 25</w:t>
            </w: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1587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1584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1594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1569</w:t>
            </w:r>
          </w:p>
        </w:tc>
        <w:tc>
          <w:tcPr>
            <w:tcW w:w="439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 </w:t>
            </w:r>
            <w:proofErr w:type="spellStart"/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 1583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</w:t>
            </w:r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1568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</w:t>
            </w:r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1591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25</w:t>
            </w:r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1585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33</w:t>
            </w:r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1589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39 </w:t>
            </w: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</w:t>
            </w:r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39 </w:t>
            </w: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417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1593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39 </w:t>
            </w: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бр.</w:t>
            </w: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88C" w:rsidRPr="0027688C" w:rsidTr="00847410">
        <w:trPr>
          <w:jc w:val="center"/>
        </w:trPr>
        <w:tc>
          <w:tcPr>
            <w:tcW w:w="1276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 1592</w:t>
            </w:r>
          </w:p>
        </w:tc>
        <w:tc>
          <w:tcPr>
            <w:tcW w:w="439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Пелетен</w:t>
            </w:r>
            <w:proofErr w:type="spellEnd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 39 </w:t>
            </w:r>
            <w:proofErr w:type="spellStart"/>
            <w:r w:rsidRPr="0016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418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688C" w:rsidRPr="0027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бр.</w:t>
            </w:r>
          </w:p>
        </w:tc>
        <w:tc>
          <w:tcPr>
            <w:tcW w:w="1417" w:type="dxa"/>
          </w:tcPr>
          <w:p w:rsidR="0027688C" w:rsidRPr="0027688C" w:rsidRDefault="0027688C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8C" w:rsidRPr="0027688C" w:rsidRDefault="00164571" w:rsidP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7688C" w:rsidRDefault="0027688C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</w:p>
    <w:p w:rsidR="00730491" w:rsidRPr="00730491" w:rsidRDefault="00847410" w:rsidP="00730491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Кандидатите, които преминават</w:t>
      </w:r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 към отопление с </w:t>
      </w:r>
      <w:proofErr w:type="spellStart"/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пелетна</w:t>
      </w:r>
      <w:proofErr w:type="spellEnd"/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 камина с водна риза или на отопление с котел на </w:t>
      </w:r>
      <w:proofErr w:type="spellStart"/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пелети</w:t>
      </w:r>
      <w:proofErr w:type="spellEnd"/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 с вод</w:t>
      </w:r>
      <w:r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на риза </w:t>
      </w:r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е необходимо </w:t>
      </w:r>
      <w:r w:rsidRPr="00847410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до 18.08.2022 г.</w:t>
      </w:r>
      <w:r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 </w:t>
      </w:r>
      <w:r w:rsidR="007C0DF3"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да представи техническа схем</w:t>
      </w:r>
      <w:r w:rsidR="00730491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а на инсталацията на водна риза</w:t>
      </w:r>
      <w:r w:rsidR="00730491" w:rsidRPr="00730491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, както следва:</w:t>
      </w:r>
      <w:r w:rsidR="00730491" w:rsidRPr="00730491">
        <w:rPr>
          <w:rFonts w:ascii="Times New Roman" w:eastAsia="Calibri" w:hAnsi="Times New Roman" w:cs="Times New Roman"/>
          <w:b/>
          <w:iCs/>
          <w:sz w:val="28"/>
          <w:szCs w:val="28"/>
          <w:lang w:eastAsia="bg-BG"/>
        </w:rPr>
        <w:t xml:space="preserve"> </w:t>
      </w:r>
      <w:r w:rsidR="00730491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з</w:t>
      </w:r>
      <w:r w:rsidR="00730491" w:rsidRPr="00730491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а с. Кубратово, с. Световрачене, с. Негован, с. Чепинци в кметствата или: всеки работен ден от 09.00 до 17.00 часа, на адреса на районната администрация, гр. Нови Искър, бул. „Искърско дефиле“ № 121, 312 стая.</w:t>
      </w:r>
    </w:p>
    <w:p w:rsidR="007C0DF3" w:rsidRPr="007C0DF3" w:rsidRDefault="007C0DF3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 xml:space="preserve">Столична община ще покани одобрените за участие в Основната фаза кандидати за подписването на договор за безвъзмездно получаване на новото отоплително оборудване на газ или </w:t>
      </w:r>
      <w:proofErr w:type="spellStart"/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пелети</w:t>
      </w:r>
      <w:proofErr w:type="spellEnd"/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. Кандидатите ще бъдат информирани своевременно за прогнозната дата за сключване на договора, която дата зависи от графика на доставка на отоплителните уреди.</w:t>
      </w:r>
    </w:p>
    <w:p w:rsidR="007C0DF3" w:rsidRDefault="007C0DF3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  <w:r w:rsidRPr="007C0DF3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Кандидатите, които не успеят да подадат техническия проект и техническата схема в посочения едномесечен срок, могат да ги предоставят при подписване на индивидуалните договори.</w:t>
      </w:r>
    </w:p>
    <w:p w:rsidR="00847410" w:rsidRDefault="00847410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</w:p>
    <w:p w:rsidR="00847410" w:rsidRPr="00847410" w:rsidRDefault="00847410" w:rsidP="007C0DF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bg-BG"/>
        </w:rPr>
      </w:pPr>
    </w:p>
    <w:p w:rsidR="00BE1E31" w:rsidRPr="007C0DF3" w:rsidRDefault="00BE1E31" w:rsidP="00E70E0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62F" w:rsidRPr="007C0DF3" w:rsidRDefault="0098662F" w:rsidP="006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98662F" w:rsidRPr="007C0DF3" w:rsidSect="00BA41F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5957"/>
    <w:multiLevelType w:val="hybridMultilevel"/>
    <w:tmpl w:val="516C1A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12"/>
    <w:rsid w:val="000124C3"/>
    <w:rsid w:val="00026C48"/>
    <w:rsid w:val="0003129A"/>
    <w:rsid w:val="000364C8"/>
    <w:rsid w:val="00042E5D"/>
    <w:rsid w:val="000600DF"/>
    <w:rsid w:val="0007456D"/>
    <w:rsid w:val="0010659D"/>
    <w:rsid w:val="0011006A"/>
    <w:rsid w:val="001216F1"/>
    <w:rsid w:val="00126B44"/>
    <w:rsid w:val="00142F9E"/>
    <w:rsid w:val="0014493A"/>
    <w:rsid w:val="00164571"/>
    <w:rsid w:val="00171875"/>
    <w:rsid w:val="00184BD6"/>
    <w:rsid w:val="001B318D"/>
    <w:rsid w:val="001B3D6F"/>
    <w:rsid w:val="0020716C"/>
    <w:rsid w:val="0023598B"/>
    <w:rsid w:val="0023789E"/>
    <w:rsid w:val="002504DC"/>
    <w:rsid w:val="002649CD"/>
    <w:rsid w:val="00273A3D"/>
    <w:rsid w:val="0027688C"/>
    <w:rsid w:val="002B1459"/>
    <w:rsid w:val="002B4EBB"/>
    <w:rsid w:val="002D6C95"/>
    <w:rsid w:val="003035C9"/>
    <w:rsid w:val="00303FA3"/>
    <w:rsid w:val="003227E7"/>
    <w:rsid w:val="0033429E"/>
    <w:rsid w:val="00356E7D"/>
    <w:rsid w:val="00375622"/>
    <w:rsid w:val="003B4E2C"/>
    <w:rsid w:val="00404C0B"/>
    <w:rsid w:val="00423F53"/>
    <w:rsid w:val="004312EE"/>
    <w:rsid w:val="004634E1"/>
    <w:rsid w:val="00502CEE"/>
    <w:rsid w:val="0052490E"/>
    <w:rsid w:val="00531AE6"/>
    <w:rsid w:val="0055535C"/>
    <w:rsid w:val="00562EFA"/>
    <w:rsid w:val="00581F4F"/>
    <w:rsid w:val="006232CD"/>
    <w:rsid w:val="006658DF"/>
    <w:rsid w:val="006A1815"/>
    <w:rsid w:val="006B745A"/>
    <w:rsid w:val="006C1722"/>
    <w:rsid w:val="006C425A"/>
    <w:rsid w:val="006C6634"/>
    <w:rsid w:val="006D0D12"/>
    <w:rsid w:val="006D51FE"/>
    <w:rsid w:val="006D587D"/>
    <w:rsid w:val="006F21C8"/>
    <w:rsid w:val="00714BB6"/>
    <w:rsid w:val="00730491"/>
    <w:rsid w:val="00783C7E"/>
    <w:rsid w:val="0079014B"/>
    <w:rsid w:val="007915B7"/>
    <w:rsid w:val="00794339"/>
    <w:rsid w:val="007C0DF3"/>
    <w:rsid w:val="008135C1"/>
    <w:rsid w:val="00847410"/>
    <w:rsid w:val="008507C7"/>
    <w:rsid w:val="008521CD"/>
    <w:rsid w:val="00887EC8"/>
    <w:rsid w:val="008B137C"/>
    <w:rsid w:val="008E4F0E"/>
    <w:rsid w:val="00904F32"/>
    <w:rsid w:val="0091025F"/>
    <w:rsid w:val="00913DF1"/>
    <w:rsid w:val="00922A1D"/>
    <w:rsid w:val="009438F0"/>
    <w:rsid w:val="009605B4"/>
    <w:rsid w:val="0097488E"/>
    <w:rsid w:val="009760B6"/>
    <w:rsid w:val="00977C79"/>
    <w:rsid w:val="00977EB1"/>
    <w:rsid w:val="0098662F"/>
    <w:rsid w:val="009A0ADF"/>
    <w:rsid w:val="009D7CB8"/>
    <w:rsid w:val="009E462A"/>
    <w:rsid w:val="00A12E40"/>
    <w:rsid w:val="00A16B46"/>
    <w:rsid w:val="00A2407A"/>
    <w:rsid w:val="00A43022"/>
    <w:rsid w:val="00A500B0"/>
    <w:rsid w:val="00A52A2D"/>
    <w:rsid w:val="00A74503"/>
    <w:rsid w:val="00B00C00"/>
    <w:rsid w:val="00B2261D"/>
    <w:rsid w:val="00B61CA0"/>
    <w:rsid w:val="00BA41FE"/>
    <w:rsid w:val="00BE1E31"/>
    <w:rsid w:val="00C01525"/>
    <w:rsid w:val="00C13833"/>
    <w:rsid w:val="00C24C09"/>
    <w:rsid w:val="00C53FAE"/>
    <w:rsid w:val="00CA5E15"/>
    <w:rsid w:val="00CF4A1A"/>
    <w:rsid w:val="00D03965"/>
    <w:rsid w:val="00D0617D"/>
    <w:rsid w:val="00D85D14"/>
    <w:rsid w:val="00DA095D"/>
    <w:rsid w:val="00DA1DC6"/>
    <w:rsid w:val="00DA1FA0"/>
    <w:rsid w:val="00DB3A72"/>
    <w:rsid w:val="00DB5515"/>
    <w:rsid w:val="00DF73B5"/>
    <w:rsid w:val="00E247D8"/>
    <w:rsid w:val="00E46D2D"/>
    <w:rsid w:val="00E70E07"/>
    <w:rsid w:val="00EA375C"/>
    <w:rsid w:val="00EA7260"/>
    <w:rsid w:val="00EC1AB3"/>
    <w:rsid w:val="00EE1AF8"/>
    <w:rsid w:val="00F14B5E"/>
    <w:rsid w:val="00F16ABB"/>
    <w:rsid w:val="00F54ADB"/>
    <w:rsid w:val="00F63091"/>
    <w:rsid w:val="00F822D2"/>
    <w:rsid w:val="00F84EBF"/>
    <w:rsid w:val="00F8745F"/>
    <w:rsid w:val="00F90819"/>
    <w:rsid w:val="00FB1DBB"/>
    <w:rsid w:val="00FC31A6"/>
    <w:rsid w:val="00FD282B"/>
    <w:rsid w:val="00FE4AFF"/>
    <w:rsid w:val="00FE55CE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2935E"/>
  <w15:docId w15:val="{F51F5833-BAFC-4B2F-81F3-425FAA54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716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02CE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7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K.Georgieva</dc:creator>
  <cp:lastModifiedBy>Veselka Petkova</cp:lastModifiedBy>
  <cp:revision>9</cp:revision>
  <cp:lastPrinted>2019-12-16T14:03:00Z</cp:lastPrinted>
  <dcterms:created xsi:type="dcterms:W3CDTF">2020-01-22T10:31:00Z</dcterms:created>
  <dcterms:modified xsi:type="dcterms:W3CDTF">2022-07-26T11:02:00Z</dcterms:modified>
</cp:coreProperties>
</file>